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11" w:rsidRPr="005B1F11" w:rsidRDefault="005B1F11" w:rsidP="005B1F11">
      <w:pPr>
        <w:pStyle w:val="a3"/>
        <w:rPr>
          <w:rFonts w:cs="微软雅黑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cs="微软雅黑" w:hint="eastAsia"/>
        </w:rPr>
        <w:t xml:space="preserve"> </w:t>
      </w:r>
      <w:r>
        <w:rPr>
          <w:rFonts w:cs="微软雅黑" w:hint="eastAsia"/>
        </w:rPr>
        <w:t xml:space="preserve">                   </w:t>
      </w:r>
      <w:bookmarkStart w:id="0" w:name="_GoBack"/>
      <w:bookmarkEnd w:id="0"/>
      <w:r>
        <w:rPr>
          <w:rFonts w:hint="eastAsia"/>
        </w:rPr>
        <w:t>通用办公设备配置标准</w:t>
      </w:r>
    </w:p>
    <w:tbl>
      <w:tblPr>
        <w:tblW w:w="9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8"/>
        <w:gridCol w:w="1923"/>
        <w:gridCol w:w="4236"/>
        <w:gridCol w:w="972"/>
        <w:gridCol w:w="972"/>
        <w:gridCol w:w="756"/>
      </w:tblGrid>
      <w:tr w:rsidR="005B1F11" w:rsidTr="00CD6303">
        <w:trPr>
          <w:trHeight w:val="447"/>
        </w:trPr>
        <w:tc>
          <w:tcPr>
            <w:tcW w:w="2457" w:type="dxa"/>
            <w:gridSpan w:val="3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资产品目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数量上限(台)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价格上限(元)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最低使用年限(年)</w:t>
            </w:r>
          </w:p>
        </w:tc>
        <w:tc>
          <w:tcPr>
            <w:tcW w:w="75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性能要求</w:t>
            </w:r>
          </w:p>
        </w:tc>
      </w:tr>
      <w:tr w:rsidR="005B1F11" w:rsidTr="00CD6303">
        <w:trPr>
          <w:trHeight w:val="959"/>
        </w:trPr>
        <w:tc>
          <w:tcPr>
            <w:tcW w:w="2457" w:type="dxa"/>
            <w:gridSpan w:val="3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台式计算机(含预装正版操作系统软件)</w:t>
            </w:r>
          </w:p>
        </w:tc>
        <w:tc>
          <w:tcPr>
            <w:tcW w:w="4236" w:type="dxa"/>
            <w:vMerge w:val="restart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1台/人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。管理岗人员原则上配备1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台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台式计算机，专任教师可以选择配备1台便携式计算机或者台式计算机。配置数量上限按单位编制人数人均数量不超过2台。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Merge w:val="restart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按照《中华人民共和国政府采购法》的规定，配置具有较强安全性、稳定性、兼容性，且能耗低、维修便利的设备，不得配置高端设备。</w:t>
            </w:r>
          </w:p>
        </w:tc>
      </w:tr>
      <w:tr w:rsidR="005B1F11" w:rsidTr="00CD6303">
        <w:trPr>
          <w:trHeight w:val="830"/>
        </w:trPr>
        <w:tc>
          <w:tcPr>
            <w:tcW w:w="2457" w:type="dxa"/>
            <w:gridSpan w:val="3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便携式计算机(含预装正版操作系统软件)</w:t>
            </w:r>
          </w:p>
        </w:tc>
        <w:tc>
          <w:tcPr>
            <w:tcW w:w="423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426" w:type="dxa"/>
            <w:vMerge w:val="restart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打印机</w:t>
            </w:r>
          </w:p>
        </w:tc>
        <w:tc>
          <w:tcPr>
            <w:tcW w:w="2031" w:type="dxa"/>
            <w:gridSpan w:val="2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A4打印机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按需配置，管理岗人员可以按照1台/人配置；二级学院教师根据工作需要可按照每个教研室配备1台。配置数量上限按单位编制人数的50%计算。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2500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426" w:type="dxa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A3网络打印机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按需配置，配置数量上限按单位编制人数的15%计算。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426" w:type="dxa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彩色打印机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原则上不配备彩色打印机，确有需要的，在打印机编制总额内合理配置。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4500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426" w:type="dxa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票据打印机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根据机构职能和工作需要合理配置。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426" w:type="dxa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一体机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根据机构职能和工作需要，在打印机编制总额内合理配置，同时减少扫描仪、传真机的配置数量。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426" w:type="dxa"/>
            <w:vMerge w:val="restart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复印机</w:t>
            </w:r>
          </w:p>
        </w:tc>
        <w:tc>
          <w:tcPr>
            <w:tcW w:w="2031" w:type="dxa"/>
            <w:gridSpan w:val="2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普速复印机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配置数量上限按单位编制人数的5%计算。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35000</w:t>
            </w:r>
          </w:p>
        </w:tc>
        <w:tc>
          <w:tcPr>
            <w:tcW w:w="972" w:type="dxa"/>
            <w:vMerge w:val="restart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8年或复印超过30万纸张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426" w:type="dxa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高速复印机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特殊需要的可以申请配置。学校只能配置1台。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50000</w:t>
            </w:r>
          </w:p>
        </w:tc>
        <w:tc>
          <w:tcPr>
            <w:tcW w:w="972" w:type="dxa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2457" w:type="dxa"/>
            <w:gridSpan w:val="3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碎纸机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按需配置，配置数量上限按单位编制人数的15%计算。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2457" w:type="dxa"/>
            <w:gridSpan w:val="3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传真机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按需配置，配置数量上限按单位编制人数的15%计算。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2457" w:type="dxa"/>
            <w:gridSpan w:val="3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扫描仪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按需配置，配置数量上限按单位编制人数的5%计算。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2457" w:type="dxa"/>
            <w:gridSpan w:val="3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投影仪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按需配置，配置数量上限按单位编制人数的5%计算。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534" w:type="dxa"/>
            <w:gridSpan w:val="2"/>
            <w:vMerge w:val="restart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照相机</w:t>
            </w:r>
          </w:p>
        </w:tc>
        <w:tc>
          <w:tcPr>
            <w:tcW w:w="1923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普通照相机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根据机构职能和工作需要合理配置。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534" w:type="dxa"/>
            <w:gridSpan w:val="2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单反照相机（含镜头等配件）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特殊需要的可以申请配置。学校只能配置1台。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534" w:type="dxa"/>
            <w:gridSpan w:val="2"/>
            <w:vMerge w:val="restart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空调设备</w:t>
            </w:r>
          </w:p>
        </w:tc>
        <w:tc>
          <w:tcPr>
            <w:tcW w:w="1923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中央空调（含多联机）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按楼层和面积，根据专业标准配置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1000/㎡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534" w:type="dxa"/>
            <w:gridSpan w:val="2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分体空调</w:t>
            </w: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使用面积8至14平方米房间1匹挂机1台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534" w:type="dxa"/>
            <w:gridSpan w:val="2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使用面积15至23平方米房间1.5匹挂机1台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534" w:type="dxa"/>
            <w:gridSpan w:val="2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使用面积24至34平方米房间2匹机1台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534" w:type="dxa"/>
            <w:gridSpan w:val="2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使用面积35至42平方米房间2.5匹机1台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534" w:type="dxa"/>
            <w:gridSpan w:val="2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使用面积43至50平方米房间3匹机1台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1F11" w:rsidTr="00CD6303">
        <w:trPr>
          <w:trHeight w:val="482"/>
        </w:trPr>
        <w:tc>
          <w:tcPr>
            <w:tcW w:w="534" w:type="dxa"/>
            <w:gridSpan w:val="2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3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36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使用面积超过50平方米房间按实际情况综合考虑</w:t>
            </w: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5B1F11" w:rsidRDefault="005B1F11" w:rsidP="00CD6303">
            <w:pPr>
              <w:snapToGrid w:val="0"/>
              <w:spacing w:line="240" w:lineRule="atLeast"/>
              <w:ind w:left="3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5B1F11" w:rsidRDefault="005B1F11" w:rsidP="00CD6303">
            <w:pPr>
              <w:snapToGrid w:val="0"/>
              <w:spacing w:line="240" w:lineRule="atLeast"/>
              <w:ind w:left="3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B1F11" w:rsidRDefault="005B1F11" w:rsidP="005B1F11">
      <w:pPr>
        <w:snapToGrid w:val="0"/>
        <w:spacing w:line="240" w:lineRule="atLeast"/>
        <w:rPr>
          <w:rFonts w:asciiTheme="minorEastAsia" w:hAnsiTheme="minorEastAsia"/>
          <w:sz w:val="18"/>
          <w:szCs w:val="18"/>
        </w:rPr>
      </w:pPr>
    </w:p>
    <w:p w:rsidR="007F68F6" w:rsidRPr="005B1F11" w:rsidRDefault="007F68F6"/>
    <w:sectPr w:rsidR="007F68F6" w:rsidRPr="005B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11"/>
    <w:rsid w:val="005B1F11"/>
    <w:rsid w:val="007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B1F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5B1F1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B1F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5B1F1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ITSK.com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2024-04-18T06:45:00Z</dcterms:created>
  <dcterms:modified xsi:type="dcterms:W3CDTF">2024-04-18T06:46:00Z</dcterms:modified>
</cp:coreProperties>
</file>