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p>
    <w:p>
      <w:pPr>
        <w:jc w:val="center"/>
        <w:rPr>
          <w:color w:val="auto"/>
          <w:sz w:val="72"/>
          <w:szCs w:val="72"/>
        </w:rPr>
      </w:pPr>
    </w:p>
    <w:p>
      <w:pPr>
        <w:jc w:val="center"/>
        <w:rPr>
          <w:color w:val="auto"/>
          <w:sz w:val="72"/>
          <w:szCs w:val="72"/>
        </w:rPr>
      </w:pPr>
    </w:p>
    <w:p>
      <w:pPr>
        <w:ind w:firstLine="960"/>
        <w:rPr>
          <w:rFonts w:ascii="Times New Roman" w:hAnsi="Times New Roman" w:cs="Times New Roman"/>
          <w:color w:val="auto"/>
          <w:sz w:val="48"/>
          <w:szCs w:val="48"/>
          <w:u w:val="single"/>
        </w:rPr>
      </w:pPr>
      <w:r>
        <w:rPr>
          <w:rFonts w:hint="eastAsia"/>
          <w:b/>
          <w:color w:val="auto"/>
          <w:sz w:val="48"/>
          <w:szCs w:val="48"/>
        </w:rPr>
        <w:t>项目：</w:t>
      </w:r>
      <w:r>
        <w:rPr>
          <w:rFonts w:ascii="Times New Roman" w:hAnsi="Times New Roman" w:cs="Times New Roman"/>
          <w:color w:val="auto"/>
          <w:sz w:val="48"/>
          <w:szCs w:val="48"/>
          <w:u w:val="single"/>
        </w:rPr>
        <w:t>201</w:t>
      </w:r>
      <w:r>
        <w:rPr>
          <w:rFonts w:hint="eastAsia" w:ascii="Times New Roman" w:hAnsi="Times New Roman" w:cs="Times New Roman"/>
          <w:color w:val="auto"/>
          <w:sz w:val="48"/>
          <w:szCs w:val="48"/>
          <w:u w:val="single"/>
          <w:lang w:val="en-US" w:eastAsia="zh-CN"/>
        </w:rPr>
        <w:t>7</w:t>
      </w:r>
      <w:r>
        <w:rPr>
          <w:rFonts w:hint="eastAsia"/>
          <w:color w:val="auto"/>
          <w:sz w:val="48"/>
          <w:szCs w:val="48"/>
          <w:u w:val="single"/>
        </w:rPr>
        <w:t>年度部分家具</w:t>
      </w:r>
      <w:r>
        <w:rPr>
          <w:rFonts w:hint="eastAsia" w:ascii="Times New Roman" w:hAnsi="Times New Roman" w:cs="Times New Roman"/>
          <w:color w:val="auto"/>
          <w:sz w:val="48"/>
          <w:szCs w:val="48"/>
          <w:u w:val="single"/>
        </w:rPr>
        <w:t>（文</w:t>
      </w:r>
    </w:p>
    <w:p>
      <w:pPr>
        <w:ind w:firstLine="2400" w:firstLineChars="500"/>
        <w:rPr>
          <w:rFonts w:ascii="Times New Roman" w:hAnsi="Times New Roman" w:cs="Times New Roman"/>
          <w:color w:val="auto"/>
          <w:sz w:val="48"/>
          <w:szCs w:val="48"/>
          <w:u w:val="single"/>
        </w:rPr>
      </w:pPr>
      <w:r>
        <w:rPr>
          <w:rFonts w:hint="eastAsia" w:ascii="Times New Roman" w:hAnsi="Times New Roman" w:cs="Times New Roman"/>
          <w:color w:val="auto"/>
          <w:sz w:val="48"/>
          <w:szCs w:val="48"/>
          <w:u w:val="single"/>
        </w:rPr>
        <w:t xml:space="preserve">件柜）协议供货项目 </w:t>
      </w:r>
    </w:p>
    <w:p>
      <w:pPr>
        <w:ind w:firstLine="964" w:firstLineChars="200"/>
        <w:rPr>
          <w:b/>
          <w:color w:val="auto"/>
          <w:sz w:val="48"/>
          <w:szCs w:val="48"/>
          <w:u w:val="single"/>
        </w:rPr>
      </w:pPr>
    </w:p>
    <w:p>
      <w:pPr>
        <w:ind w:firstLine="964" w:firstLineChars="200"/>
        <w:rPr>
          <w:color w:val="auto"/>
          <w:sz w:val="48"/>
          <w:szCs w:val="48"/>
          <w:u w:val="single"/>
        </w:rPr>
      </w:pPr>
      <w:r>
        <w:rPr>
          <w:rFonts w:hint="eastAsia"/>
          <w:b/>
          <w:color w:val="auto"/>
          <w:sz w:val="48"/>
          <w:szCs w:val="48"/>
        </w:rPr>
        <w:t>编号：</w:t>
      </w:r>
      <w:r>
        <w:rPr>
          <w:rFonts w:hint="eastAsia"/>
          <w:color w:val="auto"/>
          <w:sz w:val="48"/>
          <w:szCs w:val="48"/>
          <w:u w:val="single"/>
        </w:rPr>
        <w:t>GZB/H-</w:t>
      </w:r>
      <w:r>
        <w:rPr>
          <w:rFonts w:hint="eastAsia"/>
          <w:color w:val="auto"/>
          <w:sz w:val="48"/>
          <w:szCs w:val="48"/>
          <w:u w:val="single"/>
          <w:lang w:val="en-US" w:eastAsia="zh-CN"/>
        </w:rPr>
        <w:t>20170308-011</w:t>
      </w: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spacing w:line="360" w:lineRule="auto"/>
        <w:jc w:val="center"/>
        <w:rPr>
          <w:b/>
          <w:color w:val="auto"/>
          <w:sz w:val="48"/>
          <w:szCs w:val="48"/>
        </w:rPr>
      </w:pPr>
      <w:r>
        <w:rPr>
          <w:rFonts w:ascii="Times New Roman" w:hAnsi="Times New Roman" w:cs="Times New Roman"/>
          <w:color w:val="auto"/>
          <w:sz w:val="48"/>
          <w:szCs w:val="48"/>
        </w:rPr>
        <w:t>201</w:t>
      </w:r>
      <w:r>
        <w:rPr>
          <w:rFonts w:hint="eastAsia" w:ascii="Times New Roman" w:hAnsi="Times New Roman" w:cs="Times New Roman"/>
          <w:color w:val="auto"/>
          <w:sz w:val="48"/>
          <w:szCs w:val="48"/>
          <w:lang w:val="en-US" w:eastAsia="zh-CN"/>
        </w:rPr>
        <w:t>7</w:t>
      </w:r>
      <w:r>
        <w:rPr>
          <w:rFonts w:hint="eastAsia"/>
          <w:b/>
          <w:color w:val="auto"/>
          <w:sz w:val="48"/>
          <w:szCs w:val="48"/>
        </w:rPr>
        <w:t>年</w:t>
      </w:r>
      <w:r>
        <w:rPr>
          <w:rFonts w:hint="eastAsia" w:ascii="Times New Roman" w:hAnsi="Times New Roman" w:cs="Times New Roman"/>
          <w:color w:val="auto"/>
          <w:sz w:val="48"/>
          <w:szCs w:val="48"/>
          <w:lang w:val="en-US" w:eastAsia="zh-CN"/>
        </w:rPr>
        <w:t>3</w:t>
      </w:r>
      <w:r>
        <w:rPr>
          <w:rFonts w:hint="eastAsia"/>
          <w:b/>
          <w:color w:val="auto"/>
          <w:sz w:val="48"/>
          <w:szCs w:val="48"/>
        </w:rPr>
        <w:t>月</w:t>
      </w: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rPr>
        <w:t>201</w:t>
      </w:r>
      <w:r>
        <w:rPr>
          <w:rFonts w:hint="eastAsia" w:ascii="方正小标宋简体" w:hAnsi="Times New Roman" w:eastAsia="方正小标宋简体" w:cs="Times New Roman"/>
          <w:color w:val="auto"/>
          <w:sz w:val="36"/>
          <w:szCs w:val="36"/>
          <w:u w:val="single"/>
          <w:lang w:val="en-US" w:eastAsia="zh-CN"/>
        </w:rPr>
        <w:t>7</w:t>
      </w:r>
      <w:r>
        <w:rPr>
          <w:rFonts w:hint="eastAsia" w:ascii="方正小标宋简体" w:eastAsia="方正小标宋简体" w:cs="Times New Roman"/>
          <w:color w:val="auto"/>
          <w:sz w:val="36"/>
          <w:szCs w:val="36"/>
          <w:u w:val="single"/>
        </w:rPr>
        <w:t>年度部分家具（文件柜）协议供货项目</w:t>
      </w:r>
      <w:r>
        <w:rPr>
          <w:rFonts w:hint="eastAsia" w:ascii="方正小标宋简体" w:eastAsia="方正小标宋简体"/>
          <w:b/>
          <w:color w:val="auto"/>
          <w:sz w:val="36"/>
          <w:szCs w:val="36"/>
        </w:rPr>
        <w:t>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年度部分办公家具协议供货项目供应商，协议供货期限</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w:t>
      </w:r>
      <w:r>
        <w:rPr>
          <w:rFonts w:ascii="Times New Roman" w:hAnsi="Times New Roman" w:eastAsia="仿宋_GB2312" w:cs="Times New Roman"/>
          <w:color w:val="auto"/>
          <w:sz w:val="28"/>
          <w:szCs w:val="28"/>
        </w:rPr>
        <w:t>4</w:t>
      </w:r>
      <w:r>
        <w:rPr>
          <w:rFonts w:hint="eastAsia" w:eastAsia="仿宋_GB2312"/>
          <w:color w:val="auto"/>
          <w:sz w:val="28"/>
          <w:szCs w:val="28"/>
        </w:rPr>
        <w:t>月</w:t>
      </w:r>
      <w:r>
        <w:rPr>
          <w:rFonts w:ascii="Times New Roman" w:hAnsi="Times New Roman" w:eastAsia="仿宋_GB2312" w:cs="Times New Roman"/>
          <w:color w:val="auto"/>
          <w:sz w:val="28"/>
          <w:szCs w:val="28"/>
        </w:rPr>
        <w:t>1</w:t>
      </w:r>
      <w:r>
        <w:rPr>
          <w:rFonts w:hint="eastAsia" w:eastAsia="仿宋_GB2312"/>
          <w:color w:val="auto"/>
          <w:sz w:val="28"/>
          <w:szCs w:val="28"/>
        </w:rPr>
        <w:t>日至</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8</w:t>
      </w:r>
      <w:r>
        <w:rPr>
          <w:rFonts w:hint="eastAsia" w:eastAsia="仿宋_GB2312"/>
          <w:color w:val="auto"/>
          <w:sz w:val="28"/>
          <w:szCs w:val="28"/>
        </w:rPr>
        <w:t>年</w:t>
      </w:r>
      <w:r>
        <w:rPr>
          <w:rFonts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日（协议供货期满，经双方认可协议供货期可顺延）。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bookmarkStart w:id="0" w:name="OLE_LINK6"/>
      <w:r>
        <w:rPr>
          <w:rFonts w:hint="eastAsia" w:ascii="仿宋_GB2312" w:eastAsia="仿宋_GB2312"/>
          <w:color w:val="auto"/>
          <w:sz w:val="28"/>
          <w:szCs w:val="28"/>
          <w:u w:val="single"/>
        </w:rPr>
        <w:t>文件柜等</w:t>
      </w:r>
      <w:bookmarkEnd w:id="0"/>
      <w:r>
        <w:rPr>
          <w:rFonts w:hint="eastAsia" w:ascii="仿宋_GB2312" w:eastAsia="仿宋_GB2312"/>
          <w:color w:val="auto"/>
          <w:sz w:val="28"/>
          <w:szCs w:val="28"/>
          <w:u w:val="single"/>
        </w:rPr>
        <w:t xml:space="preserve">家具的协议供货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 </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j)</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hint="eastAsia"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b/>
          <w:color w:val="auto"/>
          <w:sz w:val="28"/>
          <w:szCs w:val="28"/>
        </w:rPr>
        <w:t>5.1.</w:t>
      </w:r>
      <w:r>
        <w:rPr>
          <w:rFonts w:hint="eastAsia" w:ascii="Times New Roman" w:hAnsi="Times New Roman" w:eastAsia="仿宋_GB2312"/>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w:t>
      </w:r>
      <w:r>
        <w:rPr>
          <w:rFonts w:hint="eastAsia" w:ascii="Times New Roman" w:hAnsi="Times New Roman" w:eastAsia="仿宋_GB2312" w:cs="Times New Roman"/>
          <w:b/>
          <w:color w:val="auto"/>
          <w:sz w:val="28"/>
          <w:szCs w:val="28"/>
        </w:rPr>
        <w:t xml:space="preserve">4 </w:t>
      </w:r>
      <w:r>
        <w:rPr>
          <w:rFonts w:hint="eastAsia" w:ascii="Times New Roman" w:hAnsi="Times New Roman" w:eastAsia="仿宋_GB2312" w:cs="Times New Roman"/>
          <w:color w:val="auto"/>
          <w:sz w:val="28"/>
          <w:szCs w:val="28"/>
        </w:rPr>
        <w:t>投标人制作投标文件时，对于</w:t>
      </w:r>
      <w:r>
        <w:rPr>
          <w:rFonts w:ascii="Times New Roman" w:hAnsi="Times New Roman" w:eastAsia="仿宋_GB2312" w:cs="Times New Roman"/>
          <w:color w:val="auto"/>
          <w:sz w:val="28"/>
          <w:szCs w:val="28"/>
        </w:rPr>
        <w:t>5.1</w:t>
      </w:r>
      <w:r>
        <w:rPr>
          <w:rFonts w:hint="eastAsia" w:ascii="Times New Roman" w:hAnsi="Times New Roman" w:eastAsia="仿宋_GB2312" w:cs="Times New Roman"/>
          <w:color w:val="auto"/>
          <w:sz w:val="28"/>
          <w:szCs w:val="28"/>
        </w:rPr>
        <w:t>条款所列附录，只能进行填报，不得改变其格式。</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lang w:eastAsia="zh-CN"/>
        </w:rPr>
        <w:t>伍</w:t>
      </w:r>
      <w:r>
        <w:rPr>
          <w:rFonts w:hint="eastAsia" w:eastAsia="仿宋_GB2312"/>
          <w:color w:val="auto"/>
          <w:sz w:val="28"/>
          <w:szCs w:val="28"/>
        </w:rPr>
        <w:t>仟元。投标人自带信封，现场封装。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8.3</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lang w:eastAsia="zh-CN"/>
        </w:rPr>
        <w:t>伍</w:t>
      </w:r>
      <w:r>
        <w:rPr>
          <w:rFonts w:hint="eastAsia" w:eastAsia="仿宋_GB2312"/>
          <w:color w:val="auto"/>
          <w:sz w:val="28"/>
          <w:szCs w:val="28"/>
          <w:u w:val="single"/>
        </w:rPr>
        <w:t>仟元</w:t>
      </w:r>
      <w:r>
        <w:rPr>
          <w:rFonts w:hint="eastAsia" w:ascii="仿宋" w:hAnsi="仿宋" w:eastAsia="仿宋" w:cs="仿宋"/>
          <w:color w:val="auto"/>
          <w:sz w:val="28"/>
          <w:szCs w:val="28"/>
        </w:rPr>
        <w:t>，在切实履约且所供产品和服务验收合格后一周内予以退还，不计利息(招标人收到履约保证金后退还投标保证金）。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hint="eastAsia" w:eastAsia="仿宋_GB2312"/>
          <w:color w:val="auto"/>
          <w:sz w:val="28"/>
          <w:szCs w:val="28"/>
        </w:rPr>
      </w:pPr>
      <w:r>
        <w:rPr>
          <w:rFonts w:hint="eastAsia" w:eastAsia="仿宋_GB2312"/>
          <w:color w:val="auto"/>
          <w:sz w:val="28"/>
          <w:szCs w:val="28"/>
          <w:lang w:val="en-US" w:eastAsia="zh-CN"/>
        </w:rPr>
        <w:t xml:space="preserve">  9.1 </w:t>
      </w:r>
      <w:r>
        <w:rPr>
          <w:rFonts w:hint="eastAsia" w:eastAsia="仿宋_GB2312"/>
          <w:color w:val="auto"/>
          <w:sz w:val="28"/>
          <w:szCs w:val="28"/>
        </w:rPr>
        <w:t>投标人如对招标文件的条款有疑问，应在答疑截止时间</w:t>
      </w:r>
      <w:r>
        <w:rPr>
          <w:rFonts w:hint="eastAsia" w:eastAsia="仿宋_GB2312"/>
          <w:color w:val="auto"/>
          <w:sz w:val="28"/>
          <w:szCs w:val="28"/>
        </w:rPr>
        <w:t xml:space="preserve">2017   年 </w:t>
      </w:r>
      <w:r>
        <w:rPr>
          <w:rFonts w:hint="eastAsia" w:eastAsia="仿宋_GB2312"/>
          <w:color w:val="auto"/>
          <w:sz w:val="28"/>
          <w:szCs w:val="28"/>
          <w:lang w:val="en-US" w:eastAsia="zh-CN"/>
        </w:rPr>
        <w:t>4</w:t>
      </w:r>
      <w:r>
        <w:rPr>
          <w:rFonts w:hint="eastAsia" w:eastAsia="仿宋_GB2312"/>
          <w:color w:val="auto"/>
          <w:sz w:val="28"/>
          <w:szCs w:val="28"/>
        </w:rPr>
        <w:t>月</w:t>
      </w:r>
      <w:r>
        <w:rPr>
          <w:rFonts w:hint="eastAsia" w:eastAsia="仿宋_GB2312"/>
          <w:color w:val="auto"/>
          <w:sz w:val="28"/>
          <w:szCs w:val="28"/>
          <w:lang w:val="en-US" w:eastAsia="zh-CN"/>
        </w:rPr>
        <w:t>5</w:t>
      </w:r>
      <w:r>
        <w:rPr>
          <w:rFonts w:hint="eastAsia" w:eastAsia="仿宋_GB2312"/>
          <w:color w:val="auto"/>
          <w:sz w:val="28"/>
          <w:szCs w:val="28"/>
        </w:rPr>
        <w:t>日11:00</w:t>
      </w:r>
      <w:r>
        <w:rPr>
          <w:rFonts w:hint="eastAsia" w:eastAsia="仿宋_GB2312"/>
          <w:color w:val="auto"/>
          <w:sz w:val="28"/>
          <w:szCs w:val="28"/>
        </w:rPr>
        <w:t>（工作时间）之前以书面形式提交招标人。</w:t>
      </w:r>
    </w:p>
    <w:p>
      <w:pPr>
        <w:spacing w:line="360" w:lineRule="auto"/>
        <w:rPr>
          <w:rFonts w:hint="eastAsia" w:eastAsia="仿宋_GB2312"/>
          <w:color w:val="auto"/>
          <w:sz w:val="28"/>
          <w:szCs w:val="28"/>
        </w:rPr>
      </w:pPr>
      <w:r>
        <w:rPr>
          <w:rFonts w:hint="eastAsia" w:eastAsia="仿宋_GB2312"/>
          <w:color w:val="auto"/>
          <w:sz w:val="28"/>
          <w:szCs w:val="28"/>
          <w:lang w:val="en-US" w:eastAsia="zh-CN"/>
        </w:rPr>
        <w:t xml:space="preserve">  9.2 </w:t>
      </w:r>
      <w:r>
        <w:rPr>
          <w:rFonts w:hint="eastAsia" w:eastAsia="仿宋_GB2312"/>
          <w:color w:val="auto"/>
          <w:sz w:val="28"/>
          <w:szCs w:val="28"/>
        </w:rPr>
        <w:t>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投标文件及样品报送时间与送达地点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eastAsia="仿宋_GB2312"/>
          <w:color w:val="auto"/>
          <w:sz w:val="28"/>
          <w:szCs w:val="28"/>
        </w:rPr>
        <w:t xml:space="preserve"> 投标文件报送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 xml:space="preserve">时间：开标前半小时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1.</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送达地点：江苏建筑职业技术学院建筑技术馆二楼会议室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2</w:t>
      </w:r>
      <w:r>
        <w:rPr>
          <w:rFonts w:hint="eastAsia" w:eastAsia="仿宋_GB2312"/>
          <w:color w:val="auto"/>
          <w:sz w:val="28"/>
          <w:szCs w:val="28"/>
        </w:rPr>
        <w:t xml:space="preserve"> 样品报送</w:t>
      </w:r>
    </w:p>
    <w:p>
      <w:pPr>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2.1 </w:t>
      </w:r>
      <w:r>
        <w:rPr>
          <w:rFonts w:hint="eastAsia" w:eastAsia="仿宋_GB2312"/>
          <w:color w:val="auto"/>
          <w:sz w:val="28"/>
          <w:szCs w:val="28"/>
        </w:rPr>
        <w:t>送达并安装完成时间：开标前一天，</w:t>
      </w:r>
      <w:r>
        <w:rPr>
          <w:rFonts w:ascii="Times New Roman" w:hAnsi="Times New Roman" w:eastAsia="仿宋_GB2312" w:cs="Times New Roman"/>
          <w:color w:val="auto"/>
          <w:sz w:val="28"/>
          <w:szCs w:val="28"/>
        </w:rPr>
        <w:t>11:30</w:t>
      </w:r>
      <w:r>
        <w:rPr>
          <w:rFonts w:hint="eastAsia" w:ascii="Times New Roman" w:hAnsi="Times New Roman" w:eastAsia="仿宋_GB2312" w:cs="Times New Roman"/>
          <w:color w:val="auto"/>
          <w:sz w:val="28"/>
          <w:szCs w:val="28"/>
        </w:rPr>
        <w:t>之前。</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2.2 </w:t>
      </w:r>
      <w:r>
        <w:rPr>
          <w:rFonts w:hint="eastAsia" w:eastAsia="仿宋_GB2312"/>
          <w:color w:val="auto"/>
          <w:sz w:val="28"/>
          <w:szCs w:val="28"/>
        </w:rPr>
        <w:t>送达地点：江苏建筑职业技术学院建筑技术馆内。</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投标产品的代理或经销资质证书原件（对经销商要求）；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无特殊理由投标文件未按规定时间送达的将取消投标资格。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rPr>
        <w:t>2017年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12</w:t>
      </w:r>
      <w:r>
        <w:rPr>
          <w:rFonts w:hint="eastAsia" w:eastAsia="仿宋_GB2312"/>
          <w:color w:val="auto"/>
          <w:sz w:val="28"/>
          <w:szCs w:val="28"/>
          <w:u w:val="single"/>
        </w:rPr>
        <w:t>日</w:t>
      </w:r>
      <w:bookmarkStart w:id="4" w:name="_GoBack"/>
      <w:bookmarkEnd w:id="4"/>
      <w:r>
        <w:rPr>
          <w:rFonts w:hint="eastAsia" w:eastAsia="仿宋_GB2312"/>
          <w:color w:val="auto"/>
          <w:sz w:val="28"/>
          <w:szCs w:val="28"/>
          <w:u w:val="single"/>
        </w:rPr>
        <w:t>下午14:30</w:t>
      </w:r>
      <w:r>
        <w:rPr>
          <w:rFonts w:hint="eastAsia" w:eastAsia="仿宋_GB2312"/>
          <w:color w:val="auto"/>
          <w:sz w:val="28"/>
          <w:szCs w:val="28"/>
          <w:u w:val="single"/>
        </w:rPr>
        <w:t xml:space="preserve">          </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江苏建筑职业技术学院建筑技术馆二楼会议室 </w:t>
      </w:r>
    </w:p>
    <w:p>
      <w:pPr>
        <w:spacing w:line="360" w:lineRule="auto"/>
        <w:ind w:firstLine="560"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0"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0"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eastAsia="仿宋_GB2312"/>
          <w:color w:val="auto"/>
          <w:sz w:val="28"/>
          <w:szCs w:val="28"/>
          <w:u w:val="single"/>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国有资产管理办公室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采用综合评分法，其中报价50分，产品质量20分，承诺交货期限10分，业绩信誉10分，质保及服务承诺10分。</w:t>
      </w:r>
    </w:p>
    <w:p>
      <w:pPr>
        <w:spacing w:line="360" w:lineRule="auto"/>
        <w:ind w:firstLine="560" w:firstLineChars="200"/>
        <w:rPr>
          <w:rFonts w:hint="eastAsia" w:eastAsia="仿宋_GB2312"/>
          <w:color w:val="auto"/>
          <w:sz w:val="28"/>
          <w:szCs w:val="28"/>
        </w:rPr>
      </w:pP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投标文件的澄清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0"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w:t>
      </w:r>
      <w:r>
        <w:rPr>
          <w:rFonts w:hint="eastAsia" w:eastAsia="仿宋_GB2312"/>
          <w:color w:val="auto"/>
          <w:sz w:val="28"/>
          <w:szCs w:val="28"/>
          <w:lang w:eastAsia="zh-CN"/>
        </w:rPr>
        <w:t>质保期结束或</w:t>
      </w:r>
      <w:r>
        <w:rPr>
          <w:rFonts w:hint="eastAsia" w:eastAsia="仿宋_GB2312"/>
          <w:color w:val="auto"/>
          <w:sz w:val="28"/>
          <w:szCs w:val="28"/>
        </w:rPr>
        <w:t>待</w:t>
      </w:r>
      <w:r>
        <w:rPr>
          <w:rFonts w:hint="eastAsia" w:eastAsia="仿宋_GB2312"/>
          <w:color w:val="auto"/>
          <w:sz w:val="28"/>
          <w:szCs w:val="28"/>
        </w:rPr>
        <w:t>二</w:t>
      </w:r>
      <w:r>
        <w:rPr>
          <w:rFonts w:hint="eastAsia" w:eastAsia="仿宋_GB2312"/>
          <w:color w:val="auto"/>
          <w:sz w:val="28"/>
          <w:szCs w:val="28"/>
        </w:rPr>
        <w:t>年后未因质量问题对招标人造成影响，一次付清；单次采购金额不足伍万元，在安装、调试并验收合格后一个月内支付全款。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hint="eastAsia" w:ascii="宋体" w:hAnsi="宋体" w:eastAsia="仿宋_GB2312"/>
          <w:color w:val="auto"/>
          <w:sz w:val="28"/>
          <w:szCs w:val="28"/>
        </w:rPr>
        <w:t>后，招标人将按照相关规定（与投标人）组织验收。</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18.5 </w:t>
      </w:r>
      <w:r>
        <w:rPr>
          <w:rFonts w:hint="eastAsia" w:eastAsia="仿宋_GB2312"/>
          <w:color w:val="auto"/>
          <w:sz w:val="28"/>
          <w:szCs w:val="28"/>
        </w:rPr>
        <w:t>有一个以上投标人中标的，招标人每次采购时优先选择质量（技术）指标更接近招标人要求、质保期限更长和交货期限更短的中标人。以上条件相同时，优先选择第一中标人。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18.6 </w:t>
      </w:r>
      <w:r>
        <w:rPr>
          <w:rFonts w:hint="eastAsia" w:eastAsia="仿宋_GB2312"/>
          <w:color w:val="auto"/>
          <w:sz w:val="28"/>
          <w:szCs w:val="28"/>
        </w:rPr>
        <w:t>中标人必须保证在项目验收及交付使用后，按投标书中的承诺提供保修服务，质保期内所发生一切费用（非招标人原因导致）由中标人承担。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18.7</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 xml:space="preserve">9 </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投标人应按照附录</w:t>
      </w:r>
      <w:r>
        <w:rPr>
          <w:rFonts w:ascii="Times New Roman" w:hAnsi="Times New Roman" w:eastAsia="仿宋_GB2312" w:cs="Times New Roman"/>
          <w:color w:val="auto"/>
          <w:sz w:val="28"/>
          <w:szCs w:val="28"/>
        </w:rPr>
        <w:t>A</w:t>
      </w:r>
      <w:r>
        <w:rPr>
          <w:rFonts w:hint="eastAsia" w:eastAsia="仿宋_GB2312"/>
          <w:color w:val="auto"/>
          <w:sz w:val="28"/>
          <w:szCs w:val="28"/>
        </w:rPr>
        <w:t>的要求提供样品。中标投标人的样品由招标人留存，待协议供货期满，退还中标人；未中标投标人的样品，在评标结束后当天予以退还。</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w:t>
      </w:r>
      <w:r>
        <w:rPr>
          <w:rFonts w:hint="eastAsia" w:ascii="Times New Roman" w:hAnsi="Times New Roman" w:eastAsia="仿宋_GB2312" w:cs="Times New Roman"/>
          <w:b/>
          <w:color w:val="auto"/>
          <w:sz w:val="28"/>
          <w:szCs w:val="28"/>
        </w:rPr>
        <w:t xml:space="preserve">4 </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联系人：张老师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4480" w:firstLineChars="16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ind w:firstLine="4900" w:firstLineChars="1750"/>
        <w:rPr>
          <w:rFonts w:ascii="宋体" w:hAnsi="宋体" w:eastAsia="仿宋_GB2312"/>
          <w:color w:val="auto"/>
          <w:sz w:val="28"/>
          <w:szCs w:val="28"/>
        </w:rPr>
      </w:pP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3</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6</w:t>
      </w:r>
      <w:r>
        <w:rPr>
          <w:rFonts w:hint="eastAsia" w:ascii="宋体" w:hAnsi="宋体" w:eastAsia="仿宋_GB2312"/>
          <w:color w:val="auto"/>
          <w:sz w:val="28"/>
          <w:szCs w:val="28"/>
        </w:rPr>
        <w:t xml:space="preserve">日  </w:t>
      </w: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sectPr>
          <w:pgSz w:w="11906" w:h="16838"/>
          <w:pgMar w:top="1440" w:right="1800" w:bottom="1440" w:left="1800" w:header="851" w:footer="992" w:gutter="0"/>
          <w:cols w:space="425" w:num="1"/>
          <w:docGrid w:type="lines" w:linePitch="312" w:charSpace="0"/>
        </w:sect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spacing w:line="440" w:lineRule="exact"/>
        <w:jc w:val="center"/>
        <w:rPr>
          <w:b/>
          <w:color w:val="auto"/>
          <w:szCs w:val="21"/>
        </w:rPr>
      </w:pPr>
      <w:r>
        <w:rPr>
          <w:rFonts w:hint="eastAsia"/>
          <w:b/>
          <w:color w:val="auto"/>
          <w:sz w:val="28"/>
          <w:szCs w:val="28"/>
        </w:rPr>
        <w:t>协议供货的产品清单及要求</w:t>
      </w:r>
    </w:p>
    <w:p>
      <w:pPr>
        <w:spacing w:line="440" w:lineRule="exact"/>
        <w:rPr>
          <w:b/>
          <w:color w:val="auto"/>
          <w:szCs w:val="21"/>
        </w:rPr>
      </w:pPr>
    </w:p>
    <w:tbl>
      <w:tblPr>
        <w:tblStyle w:val="6"/>
        <w:tblW w:w="1268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03"/>
        <w:gridCol w:w="2550"/>
        <w:gridCol w:w="2175"/>
        <w:gridCol w:w="399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32"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序号</w:t>
            </w:r>
          </w:p>
        </w:tc>
        <w:tc>
          <w:tcPr>
            <w:tcW w:w="1603"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协议供货产品名称</w:t>
            </w:r>
          </w:p>
        </w:tc>
        <w:tc>
          <w:tcPr>
            <w:tcW w:w="2550"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参照样式</w:t>
            </w:r>
          </w:p>
        </w:tc>
        <w:tc>
          <w:tcPr>
            <w:tcW w:w="2175"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参照尺寸</w:t>
            </w:r>
          </w:p>
        </w:tc>
        <w:tc>
          <w:tcPr>
            <w:tcW w:w="3990"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要求</w:t>
            </w:r>
          </w:p>
        </w:tc>
        <w:tc>
          <w:tcPr>
            <w:tcW w:w="1734"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632" w:type="dxa"/>
            <w:vAlign w:val="center"/>
          </w:tcPr>
          <w:p>
            <w:pPr>
              <w:spacing w:line="440" w:lineRule="exact"/>
              <w:jc w:val="center"/>
              <w:rPr>
                <w:rFonts w:ascii="仿宋" w:hAnsi="仿宋" w:eastAsia="仿宋" w:cs="仿宋"/>
                <w:color w:val="auto"/>
              </w:rPr>
            </w:pPr>
            <w:bookmarkStart w:id="1" w:name="OLE_LINK7" w:colFirst="1" w:colLast="1"/>
            <w:r>
              <w:rPr>
                <w:rFonts w:hint="eastAsia" w:ascii="仿宋" w:hAnsi="仿宋" w:eastAsia="仿宋" w:cs="仿宋"/>
                <w:color w:val="auto"/>
              </w:rPr>
              <w:t>1</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文件柜（一）</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5104" behindDoc="0" locked="0" layoutInCell="1" allowOverlap="1">
                  <wp:simplePos x="0" y="0"/>
                  <wp:positionH relativeFrom="column">
                    <wp:posOffset>400050</wp:posOffset>
                  </wp:positionH>
                  <wp:positionV relativeFrom="paragraph">
                    <wp:posOffset>193040</wp:posOffset>
                  </wp:positionV>
                  <wp:extent cx="727710" cy="1202055"/>
                  <wp:effectExtent l="0" t="0" r="15240" b="1714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4"/>
                          <a:stretch>
                            <a:fillRect/>
                          </a:stretch>
                        </pic:blipFill>
                        <pic:spPr>
                          <a:xfrm>
                            <a:off x="0" y="0"/>
                            <a:ext cx="727710" cy="120205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rPr>
            </w:pPr>
            <w:r>
              <w:rPr>
                <w:rFonts w:hint="eastAsia" w:ascii="仿宋" w:hAnsi="仿宋" w:eastAsia="仿宋" w:cs="仿宋"/>
                <w:b/>
                <w:bCs/>
                <w:color w:val="auto"/>
                <w:sz w:val="18"/>
                <w:szCs w:val="18"/>
              </w:rPr>
              <w:t>上玻璃开门下铁开门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bookmarkStart w:id="2" w:name="OLE_LINK1"/>
            <w:r>
              <w:rPr>
                <w:rFonts w:hint="eastAsia" w:ascii="仿宋" w:hAnsi="仿宋" w:eastAsia="仿宋" w:cs="仿宋"/>
                <w:color w:val="auto"/>
              </w:rPr>
              <w:t>需要提供样品</w:t>
            </w:r>
            <w:bookmarkEnd w:id="2"/>
            <w:r>
              <w:rPr>
                <w:rFonts w:hint="eastAsia" w:ascii="仿宋" w:hAnsi="仿宋" w:eastAsia="仿宋" w:cs="仿宋"/>
                <w:color w:val="auto"/>
              </w:rPr>
              <w:t>，上玻璃门2隔板（能够直立摆放A4档案盒</w:t>
            </w:r>
            <w:r>
              <w:rPr>
                <w:rFonts w:hint="eastAsia" w:ascii="仿宋" w:hAnsi="仿宋" w:eastAsia="仿宋" w:cs="仿宋"/>
                <w:color w:val="auto"/>
                <w:lang w:eastAsia="zh-CN"/>
              </w:rPr>
              <w:t>上面</w:t>
            </w:r>
            <w:r>
              <w:rPr>
                <w:rFonts w:hint="eastAsia" w:ascii="仿宋" w:hAnsi="仿宋" w:eastAsia="仿宋" w:cs="仿宋"/>
                <w:color w:val="auto"/>
                <w:lang w:val="en-US" w:eastAsia="zh-CN"/>
              </w:rPr>
              <w:t>3层，下层2层</w:t>
            </w:r>
            <w:r>
              <w:rPr>
                <w:rFonts w:hint="eastAsia" w:ascii="仿宋" w:hAnsi="仿宋" w:eastAsia="仿宋" w:cs="仿宋"/>
                <w:color w:val="auto"/>
              </w:rPr>
              <w:t>），下铁开门1隔板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2</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文件柜（二）</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6128" behindDoc="0" locked="0" layoutInCell="1" allowOverlap="1">
                  <wp:simplePos x="0" y="0"/>
                  <wp:positionH relativeFrom="column">
                    <wp:posOffset>344170</wp:posOffset>
                  </wp:positionH>
                  <wp:positionV relativeFrom="paragraph">
                    <wp:posOffset>147320</wp:posOffset>
                  </wp:positionV>
                  <wp:extent cx="866140" cy="1308100"/>
                  <wp:effectExtent l="0" t="0" r="10160" b="635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pic:cNvPicPr>
                        </pic:nvPicPr>
                        <pic:blipFill>
                          <a:blip r:embed="rId5"/>
                          <a:stretch>
                            <a:fillRect/>
                          </a:stretch>
                        </pic:blipFill>
                        <pic:spPr>
                          <a:xfrm>
                            <a:off x="0" y="0"/>
                            <a:ext cx="866140" cy="13081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rPr>
            </w:pPr>
            <w:r>
              <w:rPr>
                <w:rFonts w:hint="eastAsia" w:ascii="仿宋" w:hAnsi="仿宋" w:eastAsia="仿宋" w:cs="仿宋"/>
                <w:b/>
                <w:bCs/>
                <w:color w:val="auto"/>
                <w:sz w:val="18"/>
                <w:szCs w:val="18"/>
              </w:rPr>
              <w:t>四开门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上下层各2隔板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3</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文件柜（三）</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7152" behindDoc="0" locked="0" layoutInCell="1" allowOverlap="1">
                  <wp:simplePos x="0" y="0"/>
                  <wp:positionH relativeFrom="column">
                    <wp:posOffset>306705</wp:posOffset>
                  </wp:positionH>
                  <wp:positionV relativeFrom="paragraph">
                    <wp:posOffset>213995</wp:posOffset>
                  </wp:positionV>
                  <wp:extent cx="848995" cy="1294130"/>
                  <wp:effectExtent l="0" t="0" r="8255" b="127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6"/>
                          <a:stretch>
                            <a:fillRect/>
                          </a:stretch>
                        </pic:blipFill>
                        <pic:spPr>
                          <a:xfrm>
                            <a:off x="0" y="0"/>
                            <a:ext cx="848995" cy="129413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1950*860*380mm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五节柜</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。焊接部分采用高标准熔接焊，表面平整光滑。柜面采用绿色环保型粉末静电喷塑，对人体及周围环境不产生危害，无毒、无副作用，使用时无异味。锁具精美安全系数高。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4</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文件柜（四）</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8176" behindDoc="0" locked="0" layoutInCell="1" allowOverlap="1">
                  <wp:simplePos x="0" y="0"/>
                  <wp:positionH relativeFrom="column">
                    <wp:posOffset>335280</wp:posOffset>
                  </wp:positionH>
                  <wp:positionV relativeFrom="paragraph">
                    <wp:posOffset>137795</wp:posOffset>
                  </wp:positionV>
                  <wp:extent cx="887095" cy="1357630"/>
                  <wp:effectExtent l="0" t="0" r="8255" b="1397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pic:cNvPicPr>
                        </pic:nvPicPr>
                        <pic:blipFill>
                          <a:blip r:embed="rId7"/>
                          <a:stretch>
                            <a:fillRect/>
                          </a:stretch>
                        </pic:blipFill>
                        <pic:spPr>
                          <a:xfrm>
                            <a:off x="0" y="0"/>
                            <a:ext cx="887095" cy="135763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整体十门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5</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文件柜（五）</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9200" behindDoc="0" locked="0" layoutInCell="1" allowOverlap="1">
                  <wp:simplePos x="0" y="0"/>
                  <wp:positionH relativeFrom="column">
                    <wp:posOffset>337820</wp:posOffset>
                  </wp:positionH>
                  <wp:positionV relativeFrom="paragraph">
                    <wp:posOffset>49530</wp:posOffset>
                  </wp:positionV>
                  <wp:extent cx="922655" cy="1428750"/>
                  <wp:effectExtent l="0" t="0" r="10795"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pic:cNvPicPr>
                            <a:picLocks noChangeAspect="1"/>
                          </pic:cNvPicPr>
                        </pic:nvPicPr>
                        <pic:blipFill>
                          <a:blip r:embed="rId8"/>
                          <a:stretch>
                            <a:fillRect/>
                          </a:stretch>
                        </pic:blipFill>
                        <pic:spPr>
                          <a:xfrm>
                            <a:off x="0" y="0"/>
                            <a:ext cx="922655" cy="142875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偏六抽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上柜2隔板，下柜2隔板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6</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文件柜（六）</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0224" behindDoc="0" locked="0" layoutInCell="1" allowOverlap="1">
                  <wp:simplePos x="0" y="0"/>
                  <wp:positionH relativeFrom="column">
                    <wp:posOffset>397510</wp:posOffset>
                  </wp:positionH>
                  <wp:positionV relativeFrom="paragraph">
                    <wp:posOffset>53340</wp:posOffset>
                  </wp:positionV>
                  <wp:extent cx="919480" cy="1449705"/>
                  <wp:effectExtent l="0" t="0" r="13970" b="17145"/>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pic:cNvPicPr>
                        </pic:nvPicPr>
                        <pic:blipFill>
                          <a:blip r:embed="rId9"/>
                          <a:stretch>
                            <a:fillRect/>
                          </a:stretch>
                        </pic:blipFill>
                        <pic:spPr>
                          <a:xfrm>
                            <a:off x="0" y="0"/>
                            <a:ext cx="919480" cy="144970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二门对开</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需要提供样品</w:t>
            </w:r>
          </w:p>
          <w:p>
            <w:pPr>
              <w:spacing w:line="440" w:lineRule="exact"/>
              <w:jc w:val="left"/>
              <w:rPr>
                <w:rFonts w:ascii="仿宋" w:hAnsi="仿宋" w:eastAsia="仿宋" w:cs="仿宋"/>
                <w:color w:val="auto"/>
              </w:rPr>
            </w:pPr>
            <w:r>
              <w:rPr>
                <w:rFonts w:hint="eastAsia" w:ascii="仿宋" w:hAnsi="仿宋" w:eastAsia="仿宋" w:cs="仿宋"/>
                <w:color w:val="auto"/>
              </w:rPr>
              <w:t>中间4隔板</w:t>
            </w:r>
            <w:r>
              <w:rPr>
                <w:rFonts w:hint="eastAsia" w:ascii="仿宋" w:hAnsi="仿宋" w:eastAsia="仿宋" w:cs="仿宋"/>
                <w:color w:val="auto"/>
                <w:lang w:eastAsia="zh-CN"/>
              </w:rPr>
              <w:t>（</w:t>
            </w:r>
            <w:r>
              <w:rPr>
                <w:rFonts w:hint="eastAsia" w:ascii="仿宋" w:hAnsi="仿宋" w:eastAsia="仿宋" w:cs="仿宋"/>
                <w:color w:val="auto"/>
              </w:rPr>
              <w:t>能够直立摆放A4档案盒</w:t>
            </w:r>
            <w:r>
              <w:rPr>
                <w:rFonts w:hint="eastAsia" w:ascii="仿宋" w:hAnsi="仿宋" w:eastAsia="仿宋" w:cs="仿宋"/>
                <w:color w:val="auto"/>
                <w:lang w:val="en-US" w:eastAsia="zh-CN"/>
              </w:rPr>
              <w:t>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7</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文件柜（七）</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1248" behindDoc="0" locked="0" layoutInCell="1" allowOverlap="1">
                  <wp:simplePos x="0" y="0"/>
                  <wp:positionH relativeFrom="column">
                    <wp:posOffset>420370</wp:posOffset>
                  </wp:positionH>
                  <wp:positionV relativeFrom="paragraph">
                    <wp:posOffset>24765</wp:posOffset>
                  </wp:positionV>
                  <wp:extent cx="877570" cy="1452245"/>
                  <wp:effectExtent l="0" t="0" r="17780" b="14605"/>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10"/>
                          <a:stretch>
                            <a:fillRect/>
                          </a:stretch>
                        </pic:blipFill>
                        <pic:spPr>
                          <a:xfrm>
                            <a:off x="0" y="0"/>
                            <a:ext cx="877570" cy="145224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中二抽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上玻璃柜1隔板，下铁柜1隔板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8</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文件柜（八）</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2272" behindDoc="0" locked="0" layoutInCell="1" allowOverlap="1">
                  <wp:simplePos x="0" y="0"/>
                  <wp:positionH relativeFrom="column">
                    <wp:posOffset>450850</wp:posOffset>
                  </wp:positionH>
                  <wp:positionV relativeFrom="paragraph">
                    <wp:posOffset>43815</wp:posOffset>
                  </wp:positionV>
                  <wp:extent cx="828675" cy="1461135"/>
                  <wp:effectExtent l="0" t="0" r="9525" b="5715"/>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pic:cNvPicPr>
                        </pic:nvPicPr>
                        <pic:blipFill>
                          <a:blip r:embed="rId11"/>
                          <a:stretch>
                            <a:fillRect/>
                          </a:stretch>
                        </pic:blipFill>
                        <pic:spPr>
                          <a:xfrm>
                            <a:off x="0" y="0"/>
                            <a:ext cx="828675" cy="146113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1880*970*500mm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单门更衣</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左边柜上下各2隔板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9</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文件柜（九）</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3296" behindDoc="0" locked="0" layoutInCell="1" allowOverlap="1">
                  <wp:simplePos x="0" y="0"/>
                  <wp:positionH relativeFrom="column">
                    <wp:posOffset>360045</wp:posOffset>
                  </wp:positionH>
                  <wp:positionV relativeFrom="paragraph">
                    <wp:posOffset>81915</wp:posOffset>
                  </wp:positionV>
                  <wp:extent cx="948055" cy="1423035"/>
                  <wp:effectExtent l="0" t="0" r="4445" b="5715"/>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2"/>
                          <a:stretch>
                            <a:fillRect/>
                          </a:stretch>
                        </pic:blipFill>
                        <pic:spPr>
                          <a:xfrm>
                            <a:off x="0" y="0"/>
                            <a:ext cx="948055" cy="142303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通体玻璃移门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分别报中间4隔板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10</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4320" behindDoc="0" locked="0" layoutInCell="1" allowOverlap="1">
                  <wp:simplePos x="0" y="0"/>
                  <wp:positionH relativeFrom="column">
                    <wp:posOffset>302260</wp:posOffset>
                  </wp:positionH>
                  <wp:positionV relativeFrom="paragraph">
                    <wp:posOffset>43815</wp:posOffset>
                  </wp:positionV>
                  <wp:extent cx="1014730" cy="1449705"/>
                  <wp:effectExtent l="0" t="0" r="13970" b="17145"/>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pic:cNvPicPr>
                        </pic:nvPicPr>
                        <pic:blipFill>
                          <a:blip r:embed="rId13"/>
                          <a:stretch>
                            <a:fillRect/>
                          </a:stretch>
                        </pic:blipFill>
                        <pic:spPr>
                          <a:xfrm>
                            <a:off x="0" y="0"/>
                            <a:ext cx="1014730" cy="144970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1880*1180*380mm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宽体中门抽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szCs w:val="21"/>
              </w:rPr>
              <w:t>每个柜子中各2隔板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11</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文件柜（十一）</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8416" behindDoc="0" locked="0" layoutInCell="1" allowOverlap="1">
                  <wp:simplePos x="0" y="0"/>
                  <wp:positionH relativeFrom="column">
                    <wp:posOffset>296545</wp:posOffset>
                  </wp:positionH>
                  <wp:positionV relativeFrom="paragraph">
                    <wp:posOffset>90805</wp:posOffset>
                  </wp:positionV>
                  <wp:extent cx="904875" cy="1257300"/>
                  <wp:effectExtent l="0" t="0" r="9525" b="0"/>
                  <wp:wrapNone/>
                  <wp:docPr id="2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5"/>
                          <pic:cNvPicPr>
                            <a:picLocks noChangeAspect="1"/>
                          </pic:cNvPicPr>
                        </pic:nvPicPr>
                        <pic:blipFill>
                          <a:blip r:embed="rId14"/>
                          <a:stretch>
                            <a:fillRect/>
                          </a:stretch>
                        </pic:blipFill>
                        <pic:spPr>
                          <a:xfrm>
                            <a:off x="0" y="0"/>
                            <a:ext cx="904875" cy="12573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单门十二抽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szCs w:val="21"/>
              </w:rPr>
              <w:t>右柜</w:t>
            </w:r>
            <w:r>
              <w:rPr>
                <w:rFonts w:hint="eastAsia" w:ascii="仿宋" w:hAnsi="仿宋" w:eastAsia="仿宋" w:cs="仿宋"/>
                <w:color w:val="auto"/>
              </w:rPr>
              <w:t>中间4隔板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12</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文件柜（十二）</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9440" behindDoc="0" locked="0" layoutInCell="1" allowOverlap="1">
                  <wp:simplePos x="0" y="0"/>
                  <wp:positionH relativeFrom="column">
                    <wp:posOffset>496570</wp:posOffset>
                  </wp:positionH>
                  <wp:positionV relativeFrom="paragraph">
                    <wp:posOffset>193675</wp:posOffset>
                  </wp:positionV>
                  <wp:extent cx="733425" cy="1209675"/>
                  <wp:effectExtent l="0" t="0" r="9525" b="9525"/>
                  <wp:wrapNone/>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a:picLocks noChangeAspect="1"/>
                          </pic:cNvPicPr>
                        </pic:nvPicPr>
                        <pic:blipFill>
                          <a:blip r:embed="rId15"/>
                          <a:stretch>
                            <a:fillRect/>
                          </a:stretch>
                        </pic:blipFill>
                        <pic:spPr>
                          <a:xfrm>
                            <a:off x="0" y="0"/>
                            <a:ext cx="733425" cy="120967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三门十抽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rPr>
              <w:t>下柜中间2隔板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13</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文件柜（十三）</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10464" behindDoc="0" locked="0" layoutInCell="1" allowOverlap="1">
                  <wp:simplePos x="0" y="0"/>
                  <wp:positionH relativeFrom="column">
                    <wp:posOffset>361950</wp:posOffset>
                  </wp:positionH>
                  <wp:positionV relativeFrom="paragraph">
                    <wp:posOffset>292100</wp:posOffset>
                  </wp:positionV>
                  <wp:extent cx="828675" cy="1228725"/>
                  <wp:effectExtent l="0" t="0" r="9525" b="9525"/>
                  <wp:wrapNone/>
                  <wp:docPr id="1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7"/>
                          <pic:cNvPicPr>
                            <a:picLocks noChangeAspect="1"/>
                          </pic:cNvPicPr>
                        </pic:nvPicPr>
                        <pic:blipFill>
                          <a:blip r:embed="rId16"/>
                          <a:stretch>
                            <a:fillRect/>
                          </a:stretch>
                        </pic:blipFill>
                        <pic:spPr>
                          <a:xfrm>
                            <a:off x="0" y="0"/>
                            <a:ext cx="828675" cy="122872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二十四抽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14</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期刊柜</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5344" behindDoc="0" locked="0" layoutInCell="1" allowOverlap="1">
                  <wp:simplePos x="0" y="0"/>
                  <wp:positionH relativeFrom="column">
                    <wp:posOffset>407670</wp:posOffset>
                  </wp:positionH>
                  <wp:positionV relativeFrom="paragraph">
                    <wp:posOffset>128270</wp:posOffset>
                  </wp:positionV>
                  <wp:extent cx="800100" cy="1266825"/>
                  <wp:effectExtent l="0" t="0" r="0" b="9525"/>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17"/>
                          <a:stretch>
                            <a:fillRect/>
                          </a:stretch>
                        </pic:blipFill>
                        <pic:spPr>
                          <a:xfrm>
                            <a:off x="0" y="0"/>
                            <a:ext cx="800100" cy="126682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1880*900*380mm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期刊柜</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15</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货架</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6368" behindDoc="0" locked="0" layoutInCell="1" allowOverlap="1">
                  <wp:simplePos x="0" y="0"/>
                  <wp:positionH relativeFrom="column">
                    <wp:posOffset>160020</wp:posOffset>
                  </wp:positionH>
                  <wp:positionV relativeFrom="paragraph">
                    <wp:posOffset>106045</wp:posOffset>
                  </wp:positionV>
                  <wp:extent cx="1200150" cy="1371600"/>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18"/>
                          <a:stretch>
                            <a:fillRect/>
                          </a:stretch>
                        </pic:blipFill>
                        <pic:spPr>
                          <a:xfrm>
                            <a:off x="0" y="0"/>
                            <a:ext cx="1200150" cy="13716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2000*2000*600mm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货架，</w:t>
            </w:r>
            <w:r>
              <w:rPr>
                <w:rFonts w:hint="eastAsia" w:ascii="仿宋" w:hAnsi="仿宋" w:eastAsia="仿宋" w:cs="仿宋"/>
                <w:color w:val="auto"/>
                <w:sz w:val="18"/>
                <w:szCs w:val="18"/>
              </w:rPr>
              <w:t>采用优质冷轧钢板经剪切，冲压，折弯，焊接，装配而成。焊接部分采用高标准熔接焊，表面平整光滑。整体采用绿色环保型粉末静电喷塑，对人体及周围环境不产生危害，无毒、无副作用，使用时无异味，单层承重不低于200公斤。</w:t>
            </w:r>
          </w:p>
        </w:tc>
        <w:tc>
          <w:tcPr>
            <w:tcW w:w="1734" w:type="dxa"/>
            <w:vAlign w:val="center"/>
          </w:tcPr>
          <w:p>
            <w:pPr>
              <w:spacing w:line="440" w:lineRule="exact"/>
              <w:jc w:val="center"/>
              <w:rPr>
                <w:rFonts w:ascii="仿宋" w:hAnsi="仿宋" w:eastAsia="仿宋" w:cs="仿宋"/>
                <w:color w:val="auto"/>
                <w:sz w:val="18"/>
                <w:szCs w:val="18"/>
              </w:rPr>
            </w:pPr>
          </w:p>
        </w:tc>
      </w:tr>
      <w:bookmarkEnd w:id="1"/>
    </w:tbl>
    <w:p>
      <w:pPr>
        <w:spacing w:line="440" w:lineRule="exact"/>
        <w:rPr>
          <w:b/>
          <w:color w:val="auto"/>
          <w:szCs w:val="21"/>
        </w:rPr>
      </w:pPr>
    </w:p>
    <w:p>
      <w:pPr>
        <w:tabs>
          <w:tab w:val="left" w:pos="990"/>
        </w:tabs>
        <w:rPr>
          <w:rFonts w:ascii="宋体" w:hAnsi="宋体"/>
          <w:color w:val="auto"/>
          <w:sz w:val="32"/>
          <w:szCs w:val="32"/>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sectPr>
          <w:pgSz w:w="16838" w:h="11906" w:orient="landscape"/>
          <w:pgMar w:top="1803" w:right="1440" w:bottom="1803" w:left="1440" w:header="851" w:footer="992" w:gutter="0"/>
          <w:cols w:space="0" w:num="1"/>
          <w:docGrid w:type="lines" w:linePitch="319" w:charSpace="0"/>
        </w:sect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spacing w:line="440" w:lineRule="exact"/>
        <w:rPr>
          <w:b/>
          <w:color w:val="auto"/>
          <w:sz w:val="24"/>
        </w:rPr>
      </w:pPr>
    </w:p>
    <w:p>
      <w:pPr>
        <w:spacing w:line="440" w:lineRule="exact"/>
        <w:rPr>
          <w:b/>
          <w:color w:val="auto"/>
          <w:sz w:val="24"/>
        </w:rPr>
        <w:sectPr>
          <w:pgSz w:w="11906" w:h="16838"/>
          <w:pgMar w:top="1440" w:right="1803" w:bottom="1440" w:left="1803" w:header="851" w:footer="992" w:gutter="0"/>
          <w:cols w:space="0" w:num="1"/>
          <w:docGrid w:type="lines" w:linePitch="319"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b/>
          <w:color w:val="auto"/>
          <w:sz w:val="36"/>
          <w:szCs w:val="36"/>
        </w:rPr>
      </w:pPr>
      <w:bookmarkStart w:id="3" w:name="OLE_LINK5"/>
      <w:r>
        <w:rPr>
          <w:rFonts w:hint="eastAsia"/>
          <w:b/>
          <w:color w:val="auto"/>
          <w:sz w:val="36"/>
          <w:szCs w:val="36"/>
        </w:rPr>
        <w:t>投 标 报 价 明 细 表</w:t>
      </w:r>
    </w:p>
    <w:p>
      <w:pPr>
        <w:spacing w:line="360" w:lineRule="auto"/>
        <w:rPr>
          <w:rFonts w:ascii="楷体_GB2312" w:hAnsi="宋体" w:eastAsia="楷体_GB2312"/>
          <w:b/>
          <w:color w:val="auto"/>
        </w:rPr>
      </w:pPr>
      <w:r>
        <w:rPr>
          <w:rFonts w:hint="eastAsia" w:ascii="宋体" w:hAnsi="宋体"/>
          <w:b/>
          <w:color w:val="auto"/>
        </w:rPr>
        <w:t>投标人名称：</w:t>
      </w:r>
    </w:p>
    <w:tbl>
      <w:tblPr>
        <w:tblStyle w:val="6"/>
        <w:tblW w:w="13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55"/>
        <w:gridCol w:w="3158"/>
        <w:gridCol w:w="1842"/>
        <w:gridCol w:w="2013"/>
        <w:gridCol w:w="202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900" w:type="dxa"/>
            <w:vAlign w:val="center"/>
          </w:tcPr>
          <w:p>
            <w:pPr>
              <w:spacing w:line="360" w:lineRule="auto"/>
              <w:jc w:val="center"/>
              <w:rPr>
                <w:rFonts w:ascii="Arial" w:hAnsi="Arial"/>
                <w:b/>
                <w:color w:val="auto"/>
              </w:rPr>
            </w:pPr>
            <w:r>
              <w:rPr>
                <w:rFonts w:hint="eastAsia" w:ascii="Arial" w:hAnsi="Arial"/>
                <w:b/>
                <w:color w:val="auto"/>
              </w:rPr>
              <w:t>序号</w:t>
            </w:r>
          </w:p>
        </w:tc>
        <w:tc>
          <w:tcPr>
            <w:tcW w:w="2355" w:type="dxa"/>
            <w:vAlign w:val="center"/>
          </w:tcPr>
          <w:p>
            <w:pPr>
              <w:spacing w:line="360" w:lineRule="auto"/>
              <w:jc w:val="center"/>
              <w:rPr>
                <w:rFonts w:ascii="Arial" w:hAnsi="Arial"/>
                <w:b/>
                <w:color w:val="auto"/>
              </w:rPr>
            </w:pPr>
            <w:r>
              <w:rPr>
                <w:rFonts w:hint="eastAsia" w:ascii="Arial" w:hAnsi="Arial"/>
                <w:b/>
                <w:color w:val="auto"/>
              </w:rPr>
              <w:t>投标产品</w:t>
            </w:r>
          </w:p>
        </w:tc>
        <w:tc>
          <w:tcPr>
            <w:tcW w:w="3158" w:type="dxa"/>
            <w:vAlign w:val="center"/>
          </w:tcPr>
          <w:p>
            <w:pPr>
              <w:spacing w:line="360" w:lineRule="auto"/>
              <w:jc w:val="center"/>
              <w:rPr>
                <w:rFonts w:ascii="Arial" w:hAnsi="Arial"/>
                <w:b/>
                <w:color w:val="auto"/>
              </w:rPr>
            </w:pPr>
            <w:r>
              <w:rPr>
                <w:rFonts w:hint="eastAsia" w:ascii="Arial" w:hAnsi="Arial"/>
                <w:b/>
                <w:color w:val="auto"/>
              </w:rPr>
              <w:t>规格型号</w:t>
            </w:r>
          </w:p>
        </w:tc>
        <w:tc>
          <w:tcPr>
            <w:tcW w:w="1842" w:type="dxa"/>
            <w:vAlign w:val="center"/>
          </w:tcPr>
          <w:p>
            <w:pPr>
              <w:spacing w:line="360" w:lineRule="auto"/>
              <w:jc w:val="center"/>
              <w:rPr>
                <w:rFonts w:ascii="Arial" w:hAnsi="Arial"/>
                <w:b/>
                <w:color w:val="auto"/>
              </w:rPr>
            </w:pPr>
            <w:r>
              <w:rPr>
                <w:rFonts w:hint="eastAsia" w:ascii="Arial" w:hAnsi="Arial"/>
                <w:b/>
                <w:color w:val="auto"/>
              </w:rPr>
              <w:t>单价（元）</w:t>
            </w:r>
          </w:p>
        </w:tc>
        <w:tc>
          <w:tcPr>
            <w:tcW w:w="2013" w:type="dxa"/>
            <w:vAlign w:val="center"/>
          </w:tcPr>
          <w:p>
            <w:pPr>
              <w:spacing w:line="360" w:lineRule="auto"/>
              <w:jc w:val="center"/>
              <w:rPr>
                <w:rFonts w:ascii="Arial" w:hAnsi="Arial"/>
                <w:b/>
                <w:color w:val="auto"/>
              </w:rPr>
            </w:pPr>
            <w:r>
              <w:rPr>
                <w:rFonts w:hint="eastAsia" w:ascii="Arial" w:hAnsi="Arial"/>
                <w:b/>
                <w:color w:val="auto"/>
              </w:rPr>
              <w:t>交货期限</w:t>
            </w:r>
          </w:p>
        </w:tc>
        <w:tc>
          <w:tcPr>
            <w:tcW w:w="2029" w:type="dxa"/>
            <w:vAlign w:val="center"/>
          </w:tcPr>
          <w:p>
            <w:pPr>
              <w:spacing w:line="360" w:lineRule="auto"/>
              <w:jc w:val="center"/>
              <w:rPr>
                <w:rFonts w:ascii="Arial" w:hAnsi="Arial"/>
                <w:b/>
                <w:color w:val="auto"/>
              </w:rPr>
            </w:pPr>
            <w:r>
              <w:rPr>
                <w:rFonts w:hint="eastAsia" w:ascii="Arial" w:hAnsi="Arial"/>
                <w:b/>
                <w:color w:val="auto"/>
              </w:rPr>
              <w:t>质保期</w:t>
            </w:r>
          </w:p>
        </w:tc>
        <w:tc>
          <w:tcPr>
            <w:tcW w:w="1323" w:type="dxa"/>
            <w:vAlign w:val="center"/>
          </w:tcPr>
          <w:p>
            <w:pPr>
              <w:spacing w:line="360" w:lineRule="auto"/>
              <w:jc w:val="center"/>
              <w:rPr>
                <w:rFonts w:ascii="Arial" w:hAnsi="Arial"/>
                <w:b/>
                <w:color w:val="auto"/>
              </w:rPr>
            </w:pPr>
            <w:r>
              <w:rPr>
                <w:rFonts w:hint="eastAsia" w:ascii="Arial" w:hAnsi="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1</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文件柜（一）</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2</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文件柜（二）</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3</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文件柜（三）</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4</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文件柜（四）</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5</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文件柜（五）</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6</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文件柜（六）</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7</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文件柜（七）</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8</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文件柜（八）</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9</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文件柜（九）</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10</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w:t>
            </w:r>
          </w:p>
        </w:tc>
        <w:tc>
          <w:tcPr>
            <w:tcW w:w="3158" w:type="dxa"/>
            <w:vAlign w:val="center"/>
          </w:tcPr>
          <w:p>
            <w:pPr>
              <w:spacing w:line="440" w:lineRule="exact"/>
              <w:ind w:firstLine="211" w:firstLineChars="100"/>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11</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文件柜（十一）</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12</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文件柜（十二）</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13</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文件柜（十三）</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14</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期刊柜</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15</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货架</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16</w:t>
            </w:r>
          </w:p>
        </w:tc>
        <w:tc>
          <w:tcPr>
            <w:tcW w:w="2355" w:type="dxa"/>
            <w:vAlign w:val="center"/>
          </w:tcPr>
          <w:p>
            <w:pPr>
              <w:spacing w:line="44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文件柜加一层隔板</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color w:val="auto"/>
              </w:rPr>
            </w:pPr>
            <w:r>
              <w:rPr>
                <w:rFonts w:hint="eastAsia"/>
                <w:color w:val="auto"/>
              </w:rPr>
              <w:t>1</w:t>
            </w:r>
            <w:r>
              <w:rPr>
                <w:rFonts w:hint="eastAsia"/>
                <w:color w:val="auto"/>
                <w:lang w:val="en-US" w:eastAsia="zh-CN"/>
              </w:rPr>
              <w:t>7</w:t>
            </w:r>
          </w:p>
        </w:tc>
        <w:tc>
          <w:tcPr>
            <w:tcW w:w="2355" w:type="dxa"/>
            <w:vAlign w:val="center"/>
          </w:tcPr>
          <w:p>
            <w:pPr>
              <w:spacing w:line="360" w:lineRule="auto"/>
              <w:jc w:val="center"/>
              <w:rPr>
                <w:color w:val="auto"/>
              </w:rPr>
            </w:pPr>
            <w:r>
              <w:rPr>
                <w:rFonts w:hint="eastAsia" w:ascii="仿宋" w:hAnsi="仿宋" w:eastAsia="仿宋" w:cs="仿宋"/>
                <w:color w:val="auto"/>
              </w:rPr>
              <w:t>合计</w:t>
            </w:r>
          </w:p>
        </w:tc>
        <w:tc>
          <w:tcPr>
            <w:tcW w:w="10365" w:type="dxa"/>
            <w:gridSpan w:val="5"/>
            <w:vAlign w:val="center"/>
          </w:tcPr>
          <w:p>
            <w:pPr>
              <w:spacing w:line="360" w:lineRule="auto"/>
              <w:jc w:val="center"/>
              <w:rPr>
                <w:rFonts w:ascii="Arial" w:hAnsi="Arial" w:eastAsia="仿宋_GB2312"/>
                <w:b/>
                <w:color w:val="auto"/>
              </w:rPr>
            </w:pPr>
          </w:p>
        </w:tc>
      </w:tr>
    </w:tbl>
    <w:p>
      <w:pPr>
        <w:spacing w:afterLines="100" w:line="360" w:lineRule="auto"/>
        <w:rPr>
          <w:rFonts w:hAnsi="宋体"/>
          <w:color w:val="auto"/>
          <w:sz w:val="30"/>
          <w:szCs w:val="30"/>
        </w:rPr>
      </w:pPr>
      <w:r>
        <w:rPr>
          <w:rFonts w:hint="eastAsia" w:hAnsi="宋体"/>
          <w:color w:val="auto"/>
          <w:sz w:val="30"/>
          <w:szCs w:val="30"/>
          <w:lang w:val="en-US" w:eastAsia="zh-CN"/>
        </w:rPr>
        <w:t xml:space="preserve">                                                             </w:t>
      </w:r>
      <w:r>
        <w:rPr>
          <w:rFonts w:hint="eastAsia" w:hAnsi="宋体"/>
          <w:color w:val="auto"/>
          <w:sz w:val="30"/>
          <w:szCs w:val="30"/>
        </w:rPr>
        <w:t>投标人（签章）：</w:t>
      </w:r>
    </w:p>
    <w:p>
      <w:pPr>
        <w:rPr>
          <w:rFonts w:hAnsi="宋体"/>
          <w:color w:val="auto"/>
          <w:sz w:val="30"/>
          <w:szCs w:val="30"/>
        </w:rPr>
      </w:pPr>
      <w:r>
        <w:rPr>
          <w:rFonts w:hint="eastAsia" w:hAnsi="宋体"/>
          <w:color w:val="auto"/>
          <w:sz w:val="30"/>
          <w:szCs w:val="30"/>
          <w:lang w:val="en-US" w:eastAsia="zh-CN"/>
        </w:rPr>
        <w:t xml:space="preserve">                                                              </w:t>
      </w:r>
      <w:r>
        <w:rPr>
          <w:rFonts w:hint="eastAsia" w:hAnsi="宋体"/>
          <w:color w:val="auto"/>
          <w:sz w:val="30"/>
          <w:szCs w:val="30"/>
        </w:rPr>
        <w:t>日期：年  月   日</w:t>
      </w:r>
      <w:bookmarkEnd w:id="3"/>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rPr>
          <w:rFonts w:hAnsi="宋体"/>
          <w:color w:val="auto"/>
          <w:sz w:val="30"/>
          <w:szCs w:val="30"/>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微软雅黑"/>
    <w:panose1 w:val="020B060901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Yenti EG">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F1012F"/>
    <w:rsid w:val="00000605"/>
    <w:rsid w:val="00003105"/>
    <w:rsid w:val="00015434"/>
    <w:rsid w:val="00023081"/>
    <w:rsid w:val="0002467C"/>
    <w:rsid w:val="00037327"/>
    <w:rsid w:val="0005703A"/>
    <w:rsid w:val="0005749F"/>
    <w:rsid w:val="00063180"/>
    <w:rsid w:val="000745E3"/>
    <w:rsid w:val="00085C1E"/>
    <w:rsid w:val="00092938"/>
    <w:rsid w:val="00093D73"/>
    <w:rsid w:val="00096183"/>
    <w:rsid w:val="000B273F"/>
    <w:rsid w:val="000B3920"/>
    <w:rsid w:val="000C1CC3"/>
    <w:rsid w:val="000D146C"/>
    <w:rsid w:val="000D4399"/>
    <w:rsid w:val="000E7B6E"/>
    <w:rsid w:val="000F5EC7"/>
    <w:rsid w:val="00104B96"/>
    <w:rsid w:val="00105085"/>
    <w:rsid w:val="00105896"/>
    <w:rsid w:val="0010652B"/>
    <w:rsid w:val="001603AB"/>
    <w:rsid w:val="00162635"/>
    <w:rsid w:val="0016528F"/>
    <w:rsid w:val="001728F1"/>
    <w:rsid w:val="00174073"/>
    <w:rsid w:val="0018055B"/>
    <w:rsid w:val="00196E97"/>
    <w:rsid w:val="001B24D2"/>
    <w:rsid w:val="001E7E73"/>
    <w:rsid w:val="001F7B5D"/>
    <w:rsid w:val="00201A46"/>
    <w:rsid w:val="00221D43"/>
    <w:rsid w:val="002366C2"/>
    <w:rsid w:val="00244BD4"/>
    <w:rsid w:val="00244E97"/>
    <w:rsid w:val="00247F3F"/>
    <w:rsid w:val="002541CB"/>
    <w:rsid w:val="002575E3"/>
    <w:rsid w:val="002736FD"/>
    <w:rsid w:val="00275218"/>
    <w:rsid w:val="00283973"/>
    <w:rsid w:val="002905BD"/>
    <w:rsid w:val="00295D19"/>
    <w:rsid w:val="002B5510"/>
    <w:rsid w:val="002D1025"/>
    <w:rsid w:val="002D3597"/>
    <w:rsid w:val="002D5976"/>
    <w:rsid w:val="002D760F"/>
    <w:rsid w:val="002E5429"/>
    <w:rsid w:val="002E6080"/>
    <w:rsid w:val="003006C8"/>
    <w:rsid w:val="00333858"/>
    <w:rsid w:val="00341515"/>
    <w:rsid w:val="00351237"/>
    <w:rsid w:val="0035324F"/>
    <w:rsid w:val="00362170"/>
    <w:rsid w:val="0037290E"/>
    <w:rsid w:val="00381924"/>
    <w:rsid w:val="00383551"/>
    <w:rsid w:val="003A0317"/>
    <w:rsid w:val="003A3704"/>
    <w:rsid w:val="003B1190"/>
    <w:rsid w:val="003B671E"/>
    <w:rsid w:val="003B7841"/>
    <w:rsid w:val="003C024F"/>
    <w:rsid w:val="003C0665"/>
    <w:rsid w:val="003C2ACE"/>
    <w:rsid w:val="003C54AA"/>
    <w:rsid w:val="003C7077"/>
    <w:rsid w:val="003C75DA"/>
    <w:rsid w:val="003D04A0"/>
    <w:rsid w:val="003D6F34"/>
    <w:rsid w:val="003E710E"/>
    <w:rsid w:val="003F4001"/>
    <w:rsid w:val="003F75D5"/>
    <w:rsid w:val="004016C4"/>
    <w:rsid w:val="004034D3"/>
    <w:rsid w:val="0040454C"/>
    <w:rsid w:val="00426A33"/>
    <w:rsid w:val="004320EE"/>
    <w:rsid w:val="00432DB5"/>
    <w:rsid w:val="00436ECB"/>
    <w:rsid w:val="0043722C"/>
    <w:rsid w:val="00450885"/>
    <w:rsid w:val="004635E1"/>
    <w:rsid w:val="00463D0A"/>
    <w:rsid w:val="004706C9"/>
    <w:rsid w:val="00473AB9"/>
    <w:rsid w:val="004816B6"/>
    <w:rsid w:val="00482CF7"/>
    <w:rsid w:val="00484BB8"/>
    <w:rsid w:val="00485BFF"/>
    <w:rsid w:val="00486AD9"/>
    <w:rsid w:val="00486DAA"/>
    <w:rsid w:val="00486E61"/>
    <w:rsid w:val="00487D3D"/>
    <w:rsid w:val="0049730F"/>
    <w:rsid w:val="004A60DD"/>
    <w:rsid w:val="004A6A0A"/>
    <w:rsid w:val="004B0E02"/>
    <w:rsid w:val="004B1F9D"/>
    <w:rsid w:val="004B41E5"/>
    <w:rsid w:val="004C7F44"/>
    <w:rsid w:val="004D5CC4"/>
    <w:rsid w:val="004E3C07"/>
    <w:rsid w:val="004F18D6"/>
    <w:rsid w:val="004F6C3B"/>
    <w:rsid w:val="005049FB"/>
    <w:rsid w:val="00520B66"/>
    <w:rsid w:val="0053444E"/>
    <w:rsid w:val="00540827"/>
    <w:rsid w:val="00541942"/>
    <w:rsid w:val="00545D34"/>
    <w:rsid w:val="00547DF9"/>
    <w:rsid w:val="0055251B"/>
    <w:rsid w:val="005542FE"/>
    <w:rsid w:val="005555B0"/>
    <w:rsid w:val="005718D6"/>
    <w:rsid w:val="00580C48"/>
    <w:rsid w:val="00582447"/>
    <w:rsid w:val="00583821"/>
    <w:rsid w:val="00590CE9"/>
    <w:rsid w:val="00591B3E"/>
    <w:rsid w:val="00596177"/>
    <w:rsid w:val="005A1DA8"/>
    <w:rsid w:val="005B2710"/>
    <w:rsid w:val="005C109C"/>
    <w:rsid w:val="005E14BE"/>
    <w:rsid w:val="005F437D"/>
    <w:rsid w:val="00602BC5"/>
    <w:rsid w:val="0060776A"/>
    <w:rsid w:val="0061069E"/>
    <w:rsid w:val="006324B5"/>
    <w:rsid w:val="00641087"/>
    <w:rsid w:val="00654065"/>
    <w:rsid w:val="00662D38"/>
    <w:rsid w:val="00687CA8"/>
    <w:rsid w:val="0069155D"/>
    <w:rsid w:val="00697FB0"/>
    <w:rsid w:val="006B0F76"/>
    <w:rsid w:val="006B22F3"/>
    <w:rsid w:val="006B49D3"/>
    <w:rsid w:val="006B6236"/>
    <w:rsid w:val="006B7253"/>
    <w:rsid w:val="006C639F"/>
    <w:rsid w:val="006D15A1"/>
    <w:rsid w:val="006D42B4"/>
    <w:rsid w:val="006D5FFF"/>
    <w:rsid w:val="006E3FC4"/>
    <w:rsid w:val="00701F1F"/>
    <w:rsid w:val="00710864"/>
    <w:rsid w:val="00716ED9"/>
    <w:rsid w:val="00725C5D"/>
    <w:rsid w:val="00730B0E"/>
    <w:rsid w:val="00740D24"/>
    <w:rsid w:val="00744807"/>
    <w:rsid w:val="00744E52"/>
    <w:rsid w:val="007568F5"/>
    <w:rsid w:val="0076203C"/>
    <w:rsid w:val="00785D49"/>
    <w:rsid w:val="00791568"/>
    <w:rsid w:val="007B14CD"/>
    <w:rsid w:val="007B18D5"/>
    <w:rsid w:val="007C4359"/>
    <w:rsid w:val="007C65C5"/>
    <w:rsid w:val="007D61AE"/>
    <w:rsid w:val="007E1867"/>
    <w:rsid w:val="007F5550"/>
    <w:rsid w:val="00811654"/>
    <w:rsid w:val="00814901"/>
    <w:rsid w:val="00816E83"/>
    <w:rsid w:val="008277FB"/>
    <w:rsid w:val="008345F1"/>
    <w:rsid w:val="00852111"/>
    <w:rsid w:val="00880E2F"/>
    <w:rsid w:val="00894720"/>
    <w:rsid w:val="008A1317"/>
    <w:rsid w:val="008A2168"/>
    <w:rsid w:val="008B75A6"/>
    <w:rsid w:val="008F1C7E"/>
    <w:rsid w:val="008F20C9"/>
    <w:rsid w:val="008F2B10"/>
    <w:rsid w:val="009030FA"/>
    <w:rsid w:val="00924C29"/>
    <w:rsid w:val="00943802"/>
    <w:rsid w:val="00967B1A"/>
    <w:rsid w:val="009768C9"/>
    <w:rsid w:val="00981948"/>
    <w:rsid w:val="00981F84"/>
    <w:rsid w:val="00983617"/>
    <w:rsid w:val="00987C2E"/>
    <w:rsid w:val="00990851"/>
    <w:rsid w:val="00993630"/>
    <w:rsid w:val="009A37DA"/>
    <w:rsid w:val="009A66E6"/>
    <w:rsid w:val="009B0FD6"/>
    <w:rsid w:val="009B6D50"/>
    <w:rsid w:val="009D1932"/>
    <w:rsid w:val="009D3E88"/>
    <w:rsid w:val="009E396D"/>
    <w:rsid w:val="009F18D0"/>
    <w:rsid w:val="00A02E56"/>
    <w:rsid w:val="00A07EBC"/>
    <w:rsid w:val="00A30284"/>
    <w:rsid w:val="00A37146"/>
    <w:rsid w:val="00A448F2"/>
    <w:rsid w:val="00A74E7A"/>
    <w:rsid w:val="00A87A94"/>
    <w:rsid w:val="00A9448B"/>
    <w:rsid w:val="00AA4EB5"/>
    <w:rsid w:val="00AB0E70"/>
    <w:rsid w:val="00AB583B"/>
    <w:rsid w:val="00AC5B22"/>
    <w:rsid w:val="00AC7472"/>
    <w:rsid w:val="00AD3F9E"/>
    <w:rsid w:val="00AD745A"/>
    <w:rsid w:val="00AE0F33"/>
    <w:rsid w:val="00AF4623"/>
    <w:rsid w:val="00B236C3"/>
    <w:rsid w:val="00B3601E"/>
    <w:rsid w:val="00B41313"/>
    <w:rsid w:val="00B47CED"/>
    <w:rsid w:val="00B73C40"/>
    <w:rsid w:val="00B74C8F"/>
    <w:rsid w:val="00B75CC2"/>
    <w:rsid w:val="00B83835"/>
    <w:rsid w:val="00BA3E49"/>
    <w:rsid w:val="00BA46C3"/>
    <w:rsid w:val="00BB0759"/>
    <w:rsid w:val="00BC1161"/>
    <w:rsid w:val="00BC1ABD"/>
    <w:rsid w:val="00BD1324"/>
    <w:rsid w:val="00BD6D09"/>
    <w:rsid w:val="00BE365B"/>
    <w:rsid w:val="00C009DB"/>
    <w:rsid w:val="00C073B1"/>
    <w:rsid w:val="00C11926"/>
    <w:rsid w:val="00C2109B"/>
    <w:rsid w:val="00C336DB"/>
    <w:rsid w:val="00C37E9D"/>
    <w:rsid w:val="00C65B66"/>
    <w:rsid w:val="00C7365D"/>
    <w:rsid w:val="00C80706"/>
    <w:rsid w:val="00C85820"/>
    <w:rsid w:val="00C91D00"/>
    <w:rsid w:val="00C95FB7"/>
    <w:rsid w:val="00CA0887"/>
    <w:rsid w:val="00CA31C3"/>
    <w:rsid w:val="00CA54EE"/>
    <w:rsid w:val="00CA6ACB"/>
    <w:rsid w:val="00CB410C"/>
    <w:rsid w:val="00CD1ADE"/>
    <w:rsid w:val="00CF1FD6"/>
    <w:rsid w:val="00CF5F3C"/>
    <w:rsid w:val="00CF6AE5"/>
    <w:rsid w:val="00D053E4"/>
    <w:rsid w:val="00D34E9F"/>
    <w:rsid w:val="00D411D9"/>
    <w:rsid w:val="00D474CE"/>
    <w:rsid w:val="00DB56E1"/>
    <w:rsid w:val="00DC1F60"/>
    <w:rsid w:val="00DD0607"/>
    <w:rsid w:val="00DE0A98"/>
    <w:rsid w:val="00DE2F6B"/>
    <w:rsid w:val="00DE4207"/>
    <w:rsid w:val="00DF4AEF"/>
    <w:rsid w:val="00E01741"/>
    <w:rsid w:val="00E06F98"/>
    <w:rsid w:val="00E143A5"/>
    <w:rsid w:val="00E14472"/>
    <w:rsid w:val="00E14A16"/>
    <w:rsid w:val="00E30C7F"/>
    <w:rsid w:val="00E51436"/>
    <w:rsid w:val="00E7250E"/>
    <w:rsid w:val="00E76613"/>
    <w:rsid w:val="00E77679"/>
    <w:rsid w:val="00E77B63"/>
    <w:rsid w:val="00E851C4"/>
    <w:rsid w:val="00EC5F5E"/>
    <w:rsid w:val="00EC7C53"/>
    <w:rsid w:val="00F1012F"/>
    <w:rsid w:val="00F15246"/>
    <w:rsid w:val="00F35FEE"/>
    <w:rsid w:val="00F429B4"/>
    <w:rsid w:val="00F46F94"/>
    <w:rsid w:val="00F54B9E"/>
    <w:rsid w:val="00F639A8"/>
    <w:rsid w:val="00F6633E"/>
    <w:rsid w:val="00F86664"/>
    <w:rsid w:val="00F9347D"/>
    <w:rsid w:val="00F94019"/>
    <w:rsid w:val="00FC61EC"/>
    <w:rsid w:val="00FD1387"/>
    <w:rsid w:val="00FE0DB0"/>
    <w:rsid w:val="00FE7B6B"/>
    <w:rsid w:val="00FF1D01"/>
    <w:rsid w:val="00FF7092"/>
    <w:rsid w:val="0A081A42"/>
    <w:rsid w:val="0A962570"/>
    <w:rsid w:val="0E507168"/>
    <w:rsid w:val="12B85CD7"/>
    <w:rsid w:val="14621879"/>
    <w:rsid w:val="17B2150C"/>
    <w:rsid w:val="1B0A68BE"/>
    <w:rsid w:val="1C955284"/>
    <w:rsid w:val="243C7F83"/>
    <w:rsid w:val="268B64FE"/>
    <w:rsid w:val="2BE329A0"/>
    <w:rsid w:val="31DB560D"/>
    <w:rsid w:val="32457A8C"/>
    <w:rsid w:val="328D4F00"/>
    <w:rsid w:val="3A382224"/>
    <w:rsid w:val="3EB16A03"/>
    <w:rsid w:val="41E610E3"/>
    <w:rsid w:val="498F30FF"/>
    <w:rsid w:val="4FDF106F"/>
    <w:rsid w:val="50FD48D3"/>
    <w:rsid w:val="51031FE0"/>
    <w:rsid w:val="543C11A2"/>
    <w:rsid w:val="554234F0"/>
    <w:rsid w:val="58484E14"/>
    <w:rsid w:val="58C640DA"/>
    <w:rsid w:val="58E64C28"/>
    <w:rsid w:val="5BB878A2"/>
    <w:rsid w:val="5E5803AC"/>
    <w:rsid w:val="5FBD113C"/>
    <w:rsid w:val="61383B11"/>
    <w:rsid w:val="647D3989"/>
    <w:rsid w:val="6B1A1228"/>
    <w:rsid w:val="6C117D43"/>
    <w:rsid w:val="6CEE47A4"/>
    <w:rsid w:val="716C6CB8"/>
    <w:rsid w:val="71F3360E"/>
    <w:rsid w:val="752A06C9"/>
    <w:rsid w:val="77644C10"/>
    <w:rsid w:val="79067A4F"/>
    <w:rsid w:val="79F12BA0"/>
    <w:rsid w:val="7CE9300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character" w:styleId="4">
    <w:name w:val="FollowedHyperlink"/>
    <w:basedOn w:val="3"/>
    <w:unhideWhenUsed/>
    <w:qFormat/>
    <w:uiPriority w:val="99"/>
    <w:rPr>
      <w:color w:val="000000"/>
      <w:sz w:val="20"/>
      <w:szCs w:val="20"/>
      <w:u w:val="none"/>
    </w:rPr>
  </w:style>
  <w:style w:type="character" w:styleId="5">
    <w:name w:val="Hyperlink"/>
    <w:basedOn w:val="3"/>
    <w:unhideWhenUsed/>
    <w:qFormat/>
    <w:uiPriority w:val="99"/>
    <w:rPr>
      <w:color w:val="000000"/>
      <w:sz w:val="20"/>
      <w:szCs w:val="20"/>
      <w:u w:val="none"/>
    </w:rPr>
  </w:style>
  <w:style w:type="character" w:customStyle="1" w:styleId="7">
    <w:name w:val="日期 Char"/>
    <w:basedOn w:val="3"/>
    <w:link w:val="2"/>
    <w:semiHidden/>
    <w:qFormat/>
    <w:uiPriority w:val="99"/>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1433</Words>
  <Characters>8169</Characters>
  <Lines>68</Lines>
  <Paragraphs>19</Paragraphs>
  <ScaleCrop>false</ScaleCrop>
  <LinksUpToDate>false</LinksUpToDate>
  <CharactersWithSpaces>9583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2016-03-01T09:17:00Z</dcterms:created>
  <dc:creator>Lenovo User</dc:creator>
  <cp:lastModifiedBy>Administrator</cp:lastModifiedBy>
  <dcterms:modified xsi:type="dcterms:W3CDTF">2017-03-14T02:34:56Z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